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ArriVent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04272N102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04272N102</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INFINITUM ASSET MANAGEMENT, LLC</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FLORIDA</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4,123,923.00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4,123,923.00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4,123,923.00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20" w:h="16838" w:orient="portrait"/>
          <w:cols w:equalWidth="0" w:num="2">
            <w:col w:w="1040" w:space="60"/>
            <w:col w:w="8998"/>
          </w:cols>
          <w:pgMar w:left="380" w:top="161" w:right="1440" w:bottom="24"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04272N102</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Infinitum Partners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61" w:right="1440" w:bottom="24"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98"/>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118"/>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4,123,923.00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4,123,923.00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4,123,923.00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20" w:h="16838" w:orient="portrait"/>
          <w:cols w:equalWidth="0" w:num="2">
            <w:col w:w="1040" w:space="60"/>
            <w:col w:w="8998"/>
          </w:cols>
          <w:pgMar w:left="380" w:top="161" w:right="1440" w:bottom="24" w:gutter="0" w:footer="0" w:header="0"/>
          <w:type w:val="continuous"/>
        </w:sectPr>
      </w:pPr>
    </w:p>
    <w:bookmarkStart w:id="2" w:name="page3"/>
    <w:bookmarkEnd w:id="2"/>
    <w:p>
      <w:pPr>
        <w:ind w:left="1107"/>
        <w:spacing w:after="0"/>
        <w:rPr>
          <w:sz w:val="20"/>
          <w:szCs w:val="20"/>
          <w:color w:val="auto"/>
        </w:rPr>
      </w:pPr>
      <w:r>
        <w:rPr>
          <w:rFonts w:ascii="Times New Roman" w:cs="Times New Roman" w:eastAsia="Times New Roman" w:hAnsi="Times New Roman"/>
          <w:sz w:val="22"/>
          <w:szCs w:val="22"/>
          <w:color w:val="auto"/>
        </w:rPr>
        <w:t>9.9 %</w:t>
      </w:r>
    </w:p>
    <w:p>
      <w:pPr>
        <w:spacing w:after="0" w:line="45"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ind w:left="1107"/>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04272N102</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Infinitum Cayman Master, Ltd.</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1147"/>
          </w:cols>
          <w:pgMar w:left="373" w:top="106" w:right="398"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4,123,923.00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4,123,923.00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4,123,923.00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20" w:h="16838" w:orient="portrait"/>
          <w:cols w:equalWidth="0" w:num="2">
            <w:col w:w="1047" w:space="60"/>
            <w:col w:w="10040"/>
          </w:cols>
          <w:pgMar w:left="373" w:top="106" w:right="39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ArriVent BioPharma, Inc.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18 CAMPUS BLVD., SUITE 100, NEWTOWN SQUARE, PENNSYLVANIA, 19073-3269.</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7" w:hanging="927"/>
        <w:spacing w:after="0"/>
        <w:tabs>
          <w:tab w:leader="none" w:pos="927"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Infinitum Cayman Master Ltd (Fund) Infinitum Asset Management LLC (Asset Manager) Infinitum Partners GP, LLC (GP)</w:t>
      </w:r>
    </w:p>
    <w:p>
      <w:pPr>
        <w:sectPr>
          <w:pgSz w:w="11920" w:h="16838" w:orient="portrait"/>
          <w:cols w:equalWidth="0" w:num="1">
            <w:col w:w="11147"/>
          </w:cols>
          <w:pgMar w:left="373" w:top="106" w:right="398" w:bottom="0" w:gutter="0" w:footer="0" w:header="0"/>
          <w:type w:val="continuous"/>
        </w:sectPr>
      </w:pPr>
    </w:p>
    <w:bookmarkStart w:id="3" w:name="page4"/>
    <w:bookmarkEnd w:id="3"/>
    <w:p>
      <w:pPr>
        <w:spacing w:after="0" w:line="3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(k)</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E Las Olas Blvd, Suite 1140 Fort Lauderdale, FL 33301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Infinitum Cayman Master Ltd, Cayman Islands Infinitum Asset Management LLC, Delaware Infinitum Partners GP, LLC,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04272N102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hanging="3"/>
        <w:spacing w:after="0" w:line="258" w:lineRule="auto"/>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hanging="3"/>
        <w:spacing w:after="0" w:line="241"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20" w:h="16916" w:orient="portrait"/>
          <w:cols w:equalWidth="0" w:num="2">
            <w:col w:w="607" w:space="320"/>
            <w:col w:w="10200"/>
          </w:cols>
          <w:pgMar w:left="373" w:top="121" w:right="418" w:bottom="0" w:gutter="0" w:footer="0" w:header="0"/>
        </w:sectPr>
      </w:pPr>
    </w:p>
    <w:p>
      <w:pPr>
        <w:spacing w:after="0" w:line="33" w:lineRule="exact"/>
        <w:rPr>
          <w:sz w:val="20"/>
          <w:szCs w:val="20"/>
          <w:color w:val="auto"/>
        </w:rPr>
      </w:pPr>
    </w:p>
    <w:p>
      <w:pPr>
        <w:ind w:left="927" w:right="280" w:hanging="927"/>
        <w:spacing w:after="0" w:line="185" w:lineRule="auto"/>
        <w:tabs>
          <w:tab w:leader="none" w:pos="927"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Infinitum Cayman Master Ltd 4,123,923 Infinitum Asset Management LLC 4,123,923 Infinitum Partners GP, LLC 4,123,923</w:t>
      </w:r>
    </w:p>
    <w:p>
      <w:pPr>
        <w:spacing w:after="0" w:line="17"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1"/>
          <w:szCs w:val="21"/>
          <w:color w:val="auto"/>
        </w:rPr>
        <w:t>Infinitum Cayman Master Ltd 9.9% Infinitum Asset Management LLC 9.9% Infinitum Partners GP, LLC 9.9% %</w:t>
      </w:r>
    </w:p>
    <w:p>
      <w:pPr>
        <w:spacing w:after="0" w:line="32" w:lineRule="exact"/>
        <w:rPr>
          <w:sz w:val="20"/>
          <w:szCs w:val="20"/>
          <w:color w:val="auto"/>
        </w:rPr>
      </w:pPr>
    </w:p>
    <w:p>
      <w:pPr>
        <w:ind w:left="927" w:hanging="927"/>
        <w:spacing w:after="0"/>
        <w:tabs>
          <w:tab w:leader="none" w:pos="9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20" w:h="16916" w:orient="portrait"/>
          <w:cols w:equalWidth="0" w:num="1">
            <w:col w:w="11127"/>
          </w:cols>
          <w:pgMar w:left="373" w:top="121" w:right="418"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Infinitum Cayman Master Ltd 4,123,923 Infinitum Asset Management LLC 4,123,923 Infinitum Partners GP, LLC 4,123,923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Infinitum Cayman Master Ltd 0 Infinitum Asset Management LLC 0 Infinitum Partners GP, LLC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Infinitum Cayman Master Ltd 4,123,923 Infinitum Asset Management LLC 4,123,923 Infinitum Partners GP, LLC 4,123,923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20" w:h="16916" w:orient="portrait"/>
          <w:cols w:equalWidth="0" w:num="2">
            <w:col w:w="607" w:space="320"/>
            <w:col w:w="10200"/>
          </w:cols>
          <w:pgMar w:left="373" w:top="121" w:right="418"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INFINITUM ASSET MANAGEMENT,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Yetimoglu</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Chief Investment Officer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Infinitum Partners GP,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Yetimoglu</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Chief Investment Officer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Infinitum Cayman Master, Ltd.</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Yetimoglu</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Chief Investment Officer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20" w:h="16838" w:orient="portrait"/>
      <w:cols w:equalWidth="0" w:num="1">
        <w:col w:w="11180"/>
      </w:cols>
      <w:pgMar w:left="380" w:top="121"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2026-02-17T17:40:36Z</dcterms:created>
  <dcterms:modified xsi:type="dcterms:W3CDTF">2026-02-17T17:40:36Z</dcterms:modified>
</cp:coreProperties>
</file>