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024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2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Hohneker John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ARRIVENT BIOPHARMA, INC. 18 CAMPUS BOULEVARD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ArriVent BioPharma,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AVBP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8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NEWTOWN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19073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SQUARE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13,562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first anniversary of the grant date, subject to the Reporting Person's continued service through the applicable vesting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James Kastenmayer,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-9525</wp:posOffset>
            </wp:positionV>
            <wp:extent cx="11715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1882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Hohneker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417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95378" TargetMode="External"/><Relationship Id="rId14" Type="http://schemas.openxmlformats.org/officeDocument/2006/relationships/hyperlink" Target="http://www.sec.gov/cgi-bin/browse-edgar?action=getcompany&amp;CIK=0001868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2026-06-22T20:49:28Z</dcterms:created>
  <dcterms:modified xsi:type="dcterms:W3CDTF">2026-06-22T20:49:28Z</dcterms:modified>
</cp:coreProperties>
</file>