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ArriVent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Fund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1,514,446.00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1,514,446.00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1,514,446.00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Co-Invest,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176,752.00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176,752.00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176,752.00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Co-Invest (Cycle 3),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781,503.00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781,503.00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781,503.00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2,472,701.00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2,472,701.00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2,472,701.00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Cayman Fund,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152,971.00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152,971.00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152,971.00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Cayman,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152,971.00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152,971.00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152,971.00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6"/>
        <w:gridCol w:w="8904"/>
        <w:gridCol w:w="155"/>
      </w:tblGrid>
      <w:tr>
        <w:trPr/>
        <w:tc>
          <w:tcPr>
            <w:tcW w:w="114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ArriVent BioPharma, Inc.</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 Campus Boulevard Suite 100, Newtown Square, PA, 19073</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2.</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person filing: </w:t>
            </w:r>
          </w:p>
          <w:p>
            <w:pPr>
              <w:pStyle w:val="TableContents"/>
              <w:bidi w:val="0"/>
              <w:spacing w:before="0" w:after="0"/>
              <w:jc w:val="left"/>
              <w:rPr/>
            </w:pPr>
            <w:r>
              <w:rPr/>
              <w:t>Vivo Opportunity Fund Holdings, L.P., Vivo Opportunity Co-Invest, L.P. and Vivo Opportunity Co-Invest (Cycle 3), L.P. and their General Partner Vivo Opportunity, LLC. Vivo Opportunity Cayman Fund, L.P. and its General Partner Vivo Opportunity Cayman, LLC.</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192 Lytton Avenue,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Citizenship: </w:t>
            </w:r>
          </w:p>
          <w:p>
            <w:pPr>
              <w:pStyle w:val="TableContents"/>
              <w:bidi w:val="0"/>
              <w:spacing w:before="0" w:after="0"/>
              <w:jc w:val="left"/>
              <w:rPr/>
            </w:pPr>
            <w:r>
              <w:rPr/>
              <w:t>Vivo Opportunity Fund Holdings, L.P., Vivo Opportunity Co-Invest, L.P. and Vivo Opportunity Co-Invest (Cycle 3), L.P. are Delaware limited partnerships. Vivo Opportunity, LLC is a Delaware limited liability company. Vivo Opportunity Cayman Fund, L.P. is a Cayman Islands limited partnership. Vivo Opportunity Cayman, LLC is a Cayman Islands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90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(g)</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(h)</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(j)</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(k)</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9059" w:type="dxa"/>
            <w:gridSpan w:val="2"/>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90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Vivo Opportunity, LLC may be deemed to beneficially own an aggregate of 2,472,701 shares of the Issuer's Common Stock, consisting of (i) 1,514,446 shares of Common Stock of the Issuer held of record by Vivo Opportunity Fund Holdings, L.P., (ii) 176,752 shares of Common Stock of the Issuer held of record by Vivo Opportunity Co-Invest, L.P., and (iii) 781,503 shares of Common Stock of the Issuer held of record by Vivo Opportunity Co-Invest (Cycle 3), L.P. Vivo Opportunity, LLC is the general partner of Vivo Opportunity Fund Holdings, L.P., Vivo Opportunity Co-Invest, L.P. and Vivo Opportunity Co-Invest (Cycle 3), L.P. Vivo Opportunity Cayman, LLC may be deemed to beneficially own 152,971 shares of Common Stock of the Issuer held of record by Vivo Opportunity Cayman Fund, L.P. Vivo Opportunity Cayman, LLC is the general partner of Vivo Opportunity Cayman Fund, L.P.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Vivo Opportunity Fund Holdings, L.P.: 3.1% Vivo Opportunity Co-Invest, L.P.: 0.3% Vivo Opportunity Co-Invest (Cycle 3), L.P.: 1.6% Vivo Opportunity, LLC: 5.0% Vivo Opportunity Cayman Fund, L.P.: 0.3% Vivo Opportunity Cayman, LLC: 0.3% The percentages reported in this Item 4(b) are based on 49,307,729 shares of Common Stock of the Issuer outstanding, as of August 10, 2026, as reported in the Issuer's Quarterly Report on Form 10-Q filed with the Securities and Exchange Commission ("SEC") on August 12, 2026.  %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Vivo Opportunity Fund Holdings, L.P.: 1,514,446 shares of Common Stock Vivo Opportunity Co-Invest, L.P.: 176,752 shares of Common Stock Vivo Opportunity Co-Invest (Cycle 3), L.P.: 781,503 shares of Common Stock Vivo Opportunity, LLC: 2,472,701 shares of Common Stock Vivo Opportunity Cayman Fund, L.P.: 152,971 shares of Common Stock Vivo Opportunity Cayman, LLC: 152,971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Vivo Opportunity Fund Holdings, L.P.: 1,514,446 shares of Common Stock Vivo Opportunity Co-Invest, L.P.: 176,752 shares of Common Stock Vivo Opportunity Co-Invest (Cycle 3), L.P.: 781,503 shares of Common Stock Vivo Opportunity, LLC: 2,472,701 shares of Common Stock Vivo Opportunity Cayman Fund, L.P.: 152,971 shares of Common Stock Vivo Opportunity Cayman, LLC: 152,971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6.</w:t>
            </w:r>
          </w:p>
        </w:tc>
        <w:tc>
          <w:tcPr>
            <w:tcW w:w="890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8.</w:t>
            </w:r>
          </w:p>
        </w:tc>
        <w:tc>
          <w:tcPr>
            <w:tcW w:w="890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9.</w:t>
            </w:r>
          </w:p>
        </w:tc>
        <w:tc>
          <w:tcPr>
            <w:tcW w:w="890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Vivo Opportunity Fund Holdings, L.P.</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7"/>
        <w:gridCol w:w="4238"/>
      </w:tblGrid>
      <w:tr>
        <w:trPr/>
        <w:tc>
          <w:tcPr>
            <w:tcW w:w="59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Kevin Dai/Managing Member of Vivo Opportunity, LLC,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238"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Vivo Opportunity Co-Invest, L.P.</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7"/>
        <w:gridCol w:w="4238"/>
      </w:tblGrid>
      <w:tr>
        <w:trPr/>
        <w:tc>
          <w:tcPr>
            <w:tcW w:w="59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Kevin Dai/Managing Member of Vivo Opportunity, LLC,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238" w:type="dxa"/>
            <w:tcBorders/>
            <w:vAlign w:val="center"/>
          </w:tcPr>
          <w:p>
            <w:pPr>
              <w:pStyle w:val="TableContents"/>
              <w:bidi w:val="0"/>
              <w:spacing w:before="0" w:after="283"/>
              <w:jc w:val="left"/>
              <w:rPr>
                <w:sz w:val="4"/>
                <w:szCs w:val="4"/>
              </w:rPr>
            </w:pPr>
            <w:r>
              <w:rPr>
                <w:sz w:val="4"/>
                <w:szCs w:val="4"/>
              </w:rPr>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Vivo Opportunity Co-Invest (Cycle 3), L.P.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7"/>
        <w:gridCol w:w="4238"/>
      </w:tblGrid>
      <w:tr>
        <w:trPr/>
        <w:tc>
          <w:tcPr>
            <w:tcW w:w="59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Kevin Dai/Managing Member of Vivo Opportunity, LLC,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238"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Vivo Opportunity, LLC</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Kevin 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Kevin Dai/Managing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Vivo Opportunity Cayman Fund, L.P.</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Kevin Dai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Kevin Dai/Managing Member of Vivo Opportunity Cayman, LLC,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Vivo Opportunity Cayman,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Kevin 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Kevin Dai/Managing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36" w:name="ea030829501ex99-1.htm"/>
      <w:bookmarkStart w:id="37" w:name="ksea030829501ex991"/>
      <w:bookmarkEnd w:id="36"/>
      <w:bookmarkEnd w:id="37"/>
      <w:r>
        <w:rPr>
          <w:b/>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1070"/>
        <w:gridCol w:w="6695"/>
        <w:gridCol w:w="75"/>
      </w:tblGrid>
      <w:tr>
        <w:trPr/>
        <w:tc>
          <w:tcPr>
            <w:tcW w:w="77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Vivo Opportunity Fund Holdings, L.P.</w:t>
            </w:r>
          </w:p>
        </w:tc>
        <w:tc>
          <w:tcPr>
            <w:tcW w:w="75" w:type="dxa"/>
            <w:tcBorders/>
            <w:vAlign w:val="center"/>
          </w:tcPr>
          <w:p>
            <w:pPr>
              <w:pStyle w:val="TableContents"/>
              <w:bidi w:val="0"/>
              <w:spacing w:before="0" w:after="283"/>
              <w:jc w:val="left"/>
              <w:rPr/>
            </w:pPr>
            <w:r>
              <w:rPr/>
              <w:t> </w:t>
            </w:r>
          </w:p>
        </w:tc>
      </w:tr>
      <w:tr>
        <w:trPr/>
        <w:tc>
          <w:tcPr>
            <w:tcW w:w="77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6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Dai</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rFonts w:ascii="Times New Roman;Times;Serif" w:hAnsi="Times New Roman;Times;Serif"/>
                <w:sz w:val="20"/>
              </w:rPr>
              <w:t>Name/Title:</w:t>
            </w:r>
            <w:r>
              <w:rPr/>
              <w:t> </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Dai/Managing Member of Vivo Opportunity, LLC, General Partner</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13, 2026</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Vivo Opportunity Co-Invest, L.P.</w:t>
            </w:r>
          </w:p>
        </w:tc>
        <w:tc>
          <w:tcPr>
            <w:tcW w:w="75" w:type="dxa"/>
            <w:tcBorders/>
            <w:vAlign w:val="center"/>
          </w:tcPr>
          <w:p>
            <w:pPr>
              <w:pStyle w:val="TableContents"/>
              <w:bidi w:val="0"/>
              <w:spacing w:before="0" w:after="283"/>
              <w:jc w:val="left"/>
              <w:rPr/>
            </w:pPr>
            <w:r>
              <w:rPr/>
              <w:t> </w:t>
            </w:r>
          </w:p>
        </w:tc>
      </w:tr>
      <w:tr>
        <w:trPr/>
        <w:tc>
          <w:tcPr>
            <w:tcW w:w="77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6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Dai</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Dai/Managing Member of Vivo Opportunity, LLC, General Partner</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13, 2026</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Vivo Opportunity Co-Invest (Cycle 3), L.P.</w:t>
            </w:r>
          </w:p>
        </w:tc>
        <w:tc>
          <w:tcPr>
            <w:tcW w:w="75" w:type="dxa"/>
            <w:tcBorders/>
            <w:vAlign w:val="center"/>
          </w:tcPr>
          <w:p>
            <w:pPr>
              <w:pStyle w:val="TableContents"/>
              <w:bidi w:val="0"/>
              <w:spacing w:before="0" w:after="283"/>
              <w:jc w:val="left"/>
              <w:rPr/>
            </w:pPr>
            <w:r>
              <w:rPr/>
              <w:t> </w:t>
            </w:r>
          </w:p>
        </w:tc>
      </w:tr>
      <w:tr>
        <w:trPr/>
        <w:tc>
          <w:tcPr>
            <w:tcW w:w="77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6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Dai</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Dai/Managing Member of Vivo Opportunity, LLC, General Partner</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13, 2026</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Vivo Opportunity, LLC</w:t>
            </w:r>
          </w:p>
        </w:tc>
        <w:tc>
          <w:tcPr>
            <w:tcW w:w="75" w:type="dxa"/>
            <w:tcBorders/>
            <w:vAlign w:val="center"/>
          </w:tcPr>
          <w:p>
            <w:pPr>
              <w:pStyle w:val="TableContents"/>
              <w:bidi w:val="0"/>
              <w:spacing w:before="0" w:after="283"/>
              <w:jc w:val="left"/>
              <w:rPr/>
            </w:pPr>
            <w:r>
              <w:rPr/>
              <w:t> </w:t>
            </w:r>
          </w:p>
        </w:tc>
      </w:tr>
      <w:tr>
        <w:trPr/>
        <w:tc>
          <w:tcPr>
            <w:tcW w:w="77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6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Dai</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Dai/Managing Member</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13, 2026</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Vivo Opportunity Cayman Fund, L.P.</w:t>
            </w:r>
          </w:p>
        </w:tc>
        <w:tc>
          <w:tcPr>
            <w:tcW w:w="75" w:type="dxa"/>
            <w:tcBorders/>
            <w:vAlign w:val="center"/>
          </w:tcPr>
          <w:p>
            <w:pPr>
              <w:pStyle w:val="TableContents"/>
              <w:bidi w:val="0"/>
              <w:spacing w:before="0" w:after="283"/>
              <w:jc w:val="left"/>
              <w:rPr/>
            </w:pPr>
            <w:r>
              <w:rPr/>
              <w:t> </w:t>
            </w:r>
          </w:p>
        </w:tc>
      </w:tr>
      <w:tr>
        <w:trPr/>
        <w:tc>
          <w:tcPr>
            <w:tcW w:w="77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6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Dai</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Dai/Managing Member of Vivo Opportunity Cayman, LLC, General Partner</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13, 2026</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Vivo Opportunity Cayman, LLC</w:t>
            </w:r>
          </w:p>
        </w:tc>
        <w:tc>
          <w:tcPr>
            <w:tcW w:w="75" w:type="dxa"/>
            <w:tcBorders/>
            <w:vAlign w:val="center"/>
          </w:tcPr>
          <w:p>
            <w:pPr>
              <w:pStyle w:val="TableContents"/>
              <w:bidi w:val="0"/>
              <w:spacing w:before="0" w:after="283"/>
              <w:jc w:val="left"/>
              <w:rPr/>
            </w:pPr>
            <w:r>
              <w:rPr/>
              <w:t> </w:t>
            </w:r>
          </w:p>
        </w:tc>
      </w:tr>
      <w:tr>
        <w:trPr/>
        <w:tc>
          <w:tcPr>
            <w:tcW w:w="77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6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Dai</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Dai/Managing Member</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13, 2026</w:t>
            </w:r>
          </w:p>
        </w:tc>
        <w:tc>
          <w:tcPr>
            <w:tcW w:w="75" w:type="dxa"/>
            <w:tcBorders/>
            <w:vAlign w:val="center"/>
          </w:tcPr>
          <w:p>
            <w:pPr>
              <w:pStyle w:val="TableContents"/>
              <w:bidi w:val="0"/>
              <w:spacing w:before="0" w:after="283"/>
              <w:jc w:val="left"/>
              <w:rPr/>
            </w:pPr>
            <w:r>
              <w:rPr/>
              <w:t> </w:t>
            </w:r>
          </w:p>
        </w:tc>
      </w:tr>
      <w:tr>
        <w:trPr/>
        <w:tc>
          <w:tcPr>
            <w:tcW w:w="77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2052</Words>
  <Characters>11016</Characters>
  <CharactersWithSpaces>12972</CharactersWithSpaces>
  <Paragraphs>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